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pPr>
      <w:r>
        <w:drawing xmlns:a="http://schemas.openxmlformats.org/drawingml/2006/main">
          <wp:anchor distT="152400" distB="152400" distL="152400" distR="152400" simplePos="0" relativeHeight="251659264" behindDoc="0" locked="0" layoutInCell="1" allowOverlap="1">
            <wp:simplePos x="0" y="0"/>
            <wp:positionH relativeFrom="margin">
              <wp:posOffset>-6350</wp:posOffset>
            </wp:positionH>
            <wp:positionV relativeFrom="page">
              <wp:posOffset>426719</wp:posOffset>
            </wp:positionV>
            <wp:extent cx="1483361" cy="1483361"/>
            <wp:effectExtent l="0" t="0" r="0" b="0"/>
            <wp:wrapThrough wrapText="bothSides" distL="152400" distR="152400">
              <wp:wrapPolygon edited="1">
                <wp:start x="10294" y="4240"/>
                <wp:lineTo x="11707" y="4282"/>
                <wp:lineTo x="12994" y="4598"/>
                <wp:lineTo x="14091" y="5105"/>
                <wp:lineTo x="15103" y="5822"/>
                <wp:lineTo x="15905" y="6645"/>
                <wp:lineTo x="16580" y="7657"/>
                <wp:lineTo x="17065" y="8775"/>
                <wp:lineTo x="17318" y="9893"/>
                <wp:lineTo x="17318" y="11707"/>
                <wp:lineTo x="17002" y="12994"/>
                <wp:lineTo x="16495" y="14091"/>
                <wp:lineTo x="15820" y="15040"/>
                <wp:lineTo x="14955" y="15905"/>
                <wp:lineTo x="13943" y="16580"/>
                <wp:lineTo x="12825" y="17065"/>
                <wp:lineTo x="11707" y="17318"/>
                <wp:lineTo x="9893" y="17318"/>
                <wp:lineTo x="8606" y="17002"/>
                <wp:lineTo x="7509" y="16495"/>
                <wp:lineTo x="6497" y="15778"/>
                <wp:lineTo x="5695" y="14955"/>
                <wp:lineTo x="5020" y="13943"/>
                <wp:lineTo x="4535" y="12825"/>
                <wp:lineTo x="4282" y="11707"/>
                <wp:lineTo x="4282" y="9893"/>
                <wp:lineTo x="4598" y="8606"/>
                <wp:lineTo x="5105" y="7509"/>
                <wp:lineTo x="5780" y="6560"/>
                <wp:lineTo x="6645" y="5695"/>
                <wp:lineTo x="7657" y="5020"/>
                <wp:lineTo x="8775" y="4535"/>
                <wp:lineTo x="9893" y="4282"/>
                <wp:lineTo x="10294" y="424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1483361" cy="1483361"/>
                    </a:xfrm>
                    <a:prstGeom prst="rect">
                      <a:avLst/>
                    </a:prstGeom>
                    <a:ln w="12700" cap="flat">
                      <a:noFill/>
                      <a:miter lim="400000"/>
                    </a:ln>
                    <a:effectLst/>
                  </pic:spPr>
                </pic:pic>
              </a:graphicData>
            </a:graphic>
          </wp:anchor>
        </w:drawing>
      </w:r>
    </w:p>
    <w:p>
      <w:pPr>
        <w:pStyle w:val="Heading 5"/>
      </w:pPr>
      <w:r>
        <w:rPr>
          <w:rtl w:val="0"/>
          <w:lang w:val="en-US"/>
        </w:rPr>
        <w:t>WAIVER OF LIABILITY</w:t>
      </w:r>
    </w:p>
    <w:p>
      <w:pPr>
        <w:pStyle w:val="Normal.0"/>
      </w:pPr>
    </w:p>
    <w:p>
      <w:pPr>
        <w:pStyle w:val="Normal.0"/>
      </w:pPr>
    </w:p>
    <w:p>
      <w:pPr>
        <w:pStyle w:val="Normal.0"/>
        <w:jc w:val="center"/>
        <w:rPr>
          <w:rFonts w:ascii="Georgia" w:cs="Georgia" w:hAnsi="Georgia" w:eastAsia="Georgia"/>
          <w:sz w:val="20"/>
          <w:szCs w:val="20"/>
        </w:rPr>
      </w:pPr>
    </w:p>
    <w:p>
      <w:pPr>
        <w:pStyle w:val="Normal.0"/>
        <w:jc w:val="center"/>
        <w:rPr>
          <w:rFonts w:ascii="Georgia" w:cs="Georgia" w:hAnsi="Georgia" w:eastAsia="Georgia"/>
          <w:sz w:val="20"/>
          <w:szCs w:val="20"/>
        </w:rPr>
      </w:pPr>
    </w:p>
    <w:p>
      <w:pPr>
        <w:pStyle w:val="Body Text 3"/>
        <w:rPr>
          <w:rFonts w:ascii="Georgia" w:cs="Georgia" w:hAnsi="Georgia" w:eastAsia="Georgia"/>
        </w:rPr>
      </w:pPr>
      <w:r>
        <w:rPr>
          <w:rFonts w:ascii="Georgia" w:hAnsi="Georgia"/>
          <w:rtl w:val="0"/>
          <w:lang w:val="en-US"/>
        </w:rPr>
        <w:t>The undersigned, having sought biblical counseling as adhered to be Grace Fellowship International (GFI), a non-profit religious organization, hereby acknowledges their understanding of the following conditions and further releases from liability Grace Fellowship International, its counselors, agents, employees, and trainees from any claim or litigation whatsoever arising from the undersigned</w:t>
      </w:r>
      <w:r>
        <w:rPr>
          <w:rFonts w:ascii="Georgia" w:hAnsi="Georgia" w:hint="default"/>
          <w:rtl w:val="0"/>
          <w:lang w:val="en-US"/>
        </w:rPr>
        <w:t>’</w:t>
      </w:r>
      <w:r>
        <w:rPr>
          <w:rFonts w:ascii="Georgia" w:hAnsi="Georgia"/>
          <w:rtl w:val="0"/>
          <w:lang w:val="en-US"/>
        </w:rPr>
        <w:t>s participation in the above-mentioned biblical counseling ministry.  It is further understood:</w:t>
      </w:r>
    </w:p>
    <w:p>
      <w:pPr>
        <w:pStyle w:val="Normal.0"/>
        <w:jc w:val="both"/>
        <w:rPr>
          <w:rFonts w:ascii="Georgia" w:cs="Georgia" w:hAnsi="Georgia" w:eastAsia="Georgia"/>
          <w:sz w:val="20"/>
          <w:szCs w:val="20"/>
        </w:rPr>
      </w:pPr>
    </w:p>
    <w:p>
      <w:pPr>
        <w:pStyle w:val="Body Text 2"/>
        <w:numPr>
          <w:ilvl w:val="0"/>
          <w:numId w:val="2"/>
        </w:numPr>
        <w:bidi w:val="0"/>
        <w:ind w:right="0"/>
        <w:jc w:val="both"/>
        <w:rPr>
          <w:rFonts w:ascii="Georgia" w:hAnsi="Georgia"/>
          <w:sz w:val="20"/>
          <w:szCs w:val="20"/>
          <w:rtl w:val="0"/>
          <w:lang w:val="en-US"/>
        </w:rPr>
      </w:pPr>
      <w:r>
        <w:rPr>
          <w:rFonts w:ascii="Georgia" w:hAnsi="Georgia"/>
          <w:sz w:val="20"/>
          <w:szCs w:val="20"/>
          <w:rtl w:val="0"/>
          <w:lang w:val="en-US"/>
        </w:rPr>
        <w:t>that all biblical counseling will be provided by paraprofessional counselors and lay counselors, not licensed therapists.</w:t>
      </w:r>
    </w:p>
    <w:p>
      <w:pPr>
        <w:pStyle w:val="Normal.0"/>
        <w:jc w:val="both"/>
        <w:rPr>
          <w:rFonts w:ascii="Georgia" w:cs="Georgia" w:hAnsi="Georgia" w:eastAsia="Georgia"/>
          <w:sz w:val="20"/>
          <w:szCs w:val="20"/>
        </w:rPr>
      </w:pPr>
    </w:p>
    <w:p>
      <w:pPr>
        <w:pStyle w:val="Normal.0"/>
        <w:numPr>
          <w:ilvl w:val="0"/>
          <w:numId w:val="2"/>
        </w:numPr>
        <w:bidi w:val="0"/>
        <w:ind w:right="0"/>
        <w:jc w:val="both"/>
        <w:rPr>
          <w:rFonts w:ascii="Georgia" w:hAnsi="Georgia"/>
          <w:sz w:val="20"/>
          <w:szCs w:val="20"/>
          <w:rtl w:val="0"/>
          <w:lang w:val="en-US"/>
        </w:rPr>
      </w:pPr>
      <w:r>
        <w:rPr>
          <w:rFonts w:ascii="Georgia" w:hAnsi="Georgia"/>
          <w:sz w:val="20"/>
          <w:szCs w:val="20"/>
          <w:rtl w:val="0"/>
          <w:lang w:val="en-US"/>
        </w:rPr>
        <w:t>that all staff counselors in this ministry are trained by mental health professionals and exchanged life counselors; all lay counselors are trained and supervised by exchanged life staff counselors.</w:t>
      </w:r>
    </w:p>
    <w:p>
      <w:pPr>
        <w:pStyle w:val="Normal.0"/>
        <w:jc w:val="both"/>
        <w:rPr>
          <w:rFonts w:ascii="Georgia" w:cs="Georgia" w:hAnsi="Georgia" w:eastAsia="Georgia"/>
          <w:sz w:val="20"/>
          <w:szCs w:val="20"/>
        </w:rPr>
      </w:pPr>
    </w:p>
    <w:p>
      <w:pPr>
        <w:pStyle w:val="Normal.0"/>
        <w:numPr>
          <w:ilvl w:val="0"/>
          <w:numId w:val="2"/>
        </w:numPr>
        <w:bidi w:val="0"/>
        <w:ind w:right="0"/>
        <w:jc w:val="both"/>
        <w:rPr>
          <w:rFonts w:ascii="Georgia" w:hAnsi="Georgia"/>
          <w:sz w:val="20"/>
          <w:szCs w:val="20"/>
          <w:rtl w:val="0"/>
          <w:lang w:val="en-US"/>
        </w:rPr>
      </w:pPr>
      <w:r>
        <w:rPr>
          <w:rFonts w:ascii="Georgia" w:hAnsi="Georgia"/>
          <w:sz w:val="20"/>
          <w:szCs w:val="20"/>
          <w:rtl w:val="0"/>
          <w:lang w:val="en-US"/>
        </w:rPr>
        <w:t>that all counseling provided in this ministry is provided in accordance with the biblical principles adhered to by Grace Fellowship International and is not necessarily provided in adherence with guidelines developed by any local or national professional mental health association.</w:t>
      </w:r>
    </w:p>
    <w:p>
      <w:pPr>
        <w:pStyle w:val="Normal.0"/>
        <w:jc w:val="both"/>
        <w:rPr>
          <w:rFonts w:ascii="Georgia" w:cs="Georgia" w:hAnsi="Georgia" w:eastAsia="Georgia"/>
          <w:sz w:val="20"/>
          <w:szCs w:val="20"/>
        </w:rPr>
      </w:pPr>
    </w:p>
    <w:p>
      <w:pPr>
        <w:pStyle w:val="Normal.0"/>
        <w:numPr>
          <w:ilvl w:val="0"/>
          <w:numId w:val="2"/>
        </w:numPr>
        <w:bidi w:val="0"/>
        <w:ind w:right="0"/>
        <w:jc w:val="both"/>
        <w:rPr>
          <w:rFonts w:ascii="Georgia" w:hAnsi="Georgia"/>
          <w:sz w:val="20"/>
          <w:szCs w:val="20"/>
          <w:rtl w:val="0"/>
          <w:lang w:val="en-US"/>
        </w:rPr>
      </w:pPr>
      <w:r>
        <w:rPr>
          <w:rFonts w:ascii="Georgia" w:hAnsi="Georgia"/>
          <w:sz w:val="20"/>
          <w:szCs w:val="20"/>
          <w:rtl w:val="0"/>
          <w:lang w:val="en-US"/>
        </w:rPr>
        <w:t>that no representation has been made, either expressly or implied, that the spiritual counseling, as conducted by the above-mentioned paraprofessional counselors or supervised lay counselors, is accepted as customary psychological and/or psychiatric therapy.</w:t>
      </w:r>
    </w:p>
    <w:p>
      <w:pPr>
        <w:pStyle w:val="Normal.0"/>
        <w:jc w:val="both"/>
        <w:rPr>
          <w:rFonts w:ascii="Georgia" w:cs="Georgia" w:hAnsi="Georgia" w:eastAsia="Georgia"/>
          <w:sz w:val="20"/>
          <w:szCs w:val="20"/>
        </w:rPr>
      </w:pPr>
    </w:p>
    <w:p>
      <w:pPr>
        <w:pStyle w:val="Normal.0"/>
        <w:numPr>
          <w:ilvl w:val="0"/>
          <w:numId w:val="2"/>
        </w:numPr>
        <w:bidi w:val="0"/>
        <w:ind w:right="0"/>
        <w:jc w:val="both"/>
        <w:rPr>
          <w:rFonts w:ascii="Georgia" w:hAnsi="Georgia"/>
          <w:sz w:val="20"/>
          <w:szCs w:val="20"/>
          <w:rtl w:val="0"/>
          <w:lang w:val="en-US"/>
        </w:rPr>
      </w:pPr>
      <w:r>
        <w:rPr>
          <w:rFonts w:ascii="Georgia" w:hAnsi="Georgia"/>
          <w:sz w:val="20"/>
          <w:szCs w:val="20"/>
          <w:rtl w:val="0"/>
          <w:lang w:val="en-US"/>
        </w:rPr>
        <w:t>that the undersigned is free to terminate counseling with GFI at any time or to seek professional counseling, should they so desire.</w:t>
      </w:r>
    </w:p>
    <w:p>
      <w:pPr>
        <w:pStyle w:val="Normal.0"/>
        <w:jc w:val="both"/>
        <w:rPr>
          <w:rFonts w:ascii="Georgia" w:cs="Georgia" w:hAnsi="Georgia" w:eastAsia="Georgia"/>
          <w:sz w:val="20"/>
          <w:szCs w:val="20"/>
        </w:rPr>
      </w:pPr>
    </w:p>
    <w:p>
      <w:pPr>
        <w:pStyle w:val="Normal.0"/>
        <w:numPr>
          <w:ilvl w:val="0"/>
          <w:numId w:val="2"/>
        </w:numPr>
        <w:bidi w:val="0"/>
        <w:ind w:right="0"/>
        <w:jc w:val="both"/>
        <w:rPr>
          <w:rFonts w:ascii="Georgia" w:hAnsi="Georgia"/>
          <w:sz w:val="20"/>
          <w:szCs w:val="20"/>
          <w:rtl w:val="0"/>
          <w:lang w:val="en-US"/>
        </w:rPr>
      </w:pPr>
      <w:r>
        <w:rPr>
          <w:rFonts w:ascii="Georgia" w:hAnsi="Georgia"/>
          <w:sz w:val="20"/>
          <w:szCs w:val="20"/>
          <w:rtl w:val="0"/>
          <w:lang w:val="en-US"/>
        </w:rPr>
        <w:t>that the spiritual counseling offered by GFI is provided as a ministry, free of charge.  Our services are supported by the donations of those who have been helped by the message and ministries of GFI.  Thus, we simply invite those we serve, as they are able and feel led to do so, to prayerfully consider a donation, or, perhaps, becoming a partner in giving for the on-going support of the ministry. However, as noted, making a donation is not a requirement for receiving our services.</w:t>
      </w:r>
    </w:p>
    <w:p>
      <w:pPr>
        <w:pStyle w:val="Normal.0"/>
        <w:jc w:val="both"/>
        <w:rPr>
          <w:rFonts w:ascii="Georgia" w:cs="Georgia" w:hAnsi="Georgia" w:eastAsia="Georgia"/>
          <w:sz w:val="20"/>
          <w:szCs w:val="20"/>
        </w:rPr>
      </w:pPr>
    </w:p>
    <w:p>
      <w:pPr>
        <w:pStyle w:val="Normal.0"/>
        <w:numPr>
          <w:ilvl w:val="0"/>
          <w:numId w:val="2"/>
        </w:numPr>
        <w:bidi w:val="0"/>
        <w:ind w:right="0"/>
        <w:jc w:val="both"/>
        <w:rPr>
          <w:rFonts w:ascii="Georgia" w:hAnsi="Georgia"/>
          <w:sz w:val="20"/>
          <w:szCs w:val="20"/>
          <w:rtl w:val="0"/>
          <w:lang w:val="en-US"/>
        </w:rPr>
      </w:pPr>
      <w:r>
        <w:rPr>
          <w:rFonts w:ascii="Georgia" w:hAnsi="Georgia"/>
          <w:sz w:val="20"/>
          <w:szCs w:val="20"/>
          <w:rtl w:val="0"/>
          <w:lang w:val="en-US"/>
        </w:rPr>
        <w:t>That the undersigned has read and understands the contents of this waiver, and consents to and requests said counseling.</w:t>
      </w:r>
    </w:p>
    <w:p>
      <w:pPr>
        <w:pStyle w:val="List Paragraph"/>
        <w:rPr>
          <w:rFonts w:ascii="Georgia" w:cs="Georgia" w:hAnsi="Georgia" w:eastAsia="Georgia"/>
          <w:sz w:val="20"/>
          <w:szCs w:val="20"/>
        </w:rPr>
      </w:pPr>
    </w:p>
    <w:p>
      <w:pPr>
        <w:pStyle w:val="Normal.0"/>
        <w:numPr>
          <w:ilvl w:val="0"/>
          <w:numId w:val="2"/>
        </w:numPr>
        <w:bidi w:val="0"/>
        <w:ind w:right="0"/>
        <w:jc w:val="both"/>
        <w:rPr>
          <w:rFonts w:ascii="Georgia" w:hAnsi="Georgia"/>
          <w:sz w:val="20"/>
          <w:szCs w:val="20"/>
          <w:rtl w:val="0"/>
          <w:lang w:val="en-US"/>
        </w:rPr>
      </w:pPr>
      <w:r>
        <w:rPr>
          <w:rFonts w:ascii="Georgia" w:hAnsi="Georgia"/>
          <w:sz w:val="20"/>
          <w:szCs w:val="20"/>
          <w:rtl w:val="0"/>
          <w:lang w:val="en-US"/>
        </w:rPr>
        <w:t xml:space="preserve">I understand and acknowledge that the </w:t>
      </w:r>
      <w:r>
        <w:rPr>
          <w:rFonts w:ascii="Georgia" w:hAnsi="Georgia" w:hint="default"/>
          <w:sz w:val="20"/>
          <w:szCs w:val="20"/>
          <w:rtl w:val="0"/>
          <w:lang w:val="en-US"/>
        </w:rPr>
        <w:t>“</w:t>
      </w:r>
      <w:r>
        <w:rPr>
          <w:rFonts w:ascii="Georgia" w:hAnsi="Georgia"/>
          <w:sz w:val="20"/>
          <w:szCs w:val="20"/>
          <w:rtl w:val="0"/>
          <w:lang w:val="en-US"/>
        </w:rPr>
        <w:t>Guide</w:t>
      </w:r>
      <w:r>
        <w:rPr>
          <w:rFonts w:ascii="Georgia" w:hAnsi="Georgia" w:hint="default"/>
          <w:sz w:val="20"/>
          <w:szCs w:val="20"/>
          <w:rtl w:val="0"/>
          <w:lang w:val="en-US"/>
        </w:rPr>
        <w:t xml:space="preserve">” </w:t>
      </w:r>
      <w:r>
        <w:rPr>
          <w:rFonts w:ascii="Georgia" w:hAnsi="Georgia"/>
          <w:sz w:val="20"/>
          <w:szCs w:val="20"/>
          <w:rtl w:val="0"/>
          <w:lang w:val="en-US"/>
        </w:rPr>
        <w:t>(discipler) is not medically trained and does not and cannot advise me on any medical and/or psychiatric problems or issues.  I have been advised to seek out medically trained personnel if I feel that I need any type of medical or psychiatric advice.</w:t>
      </w:r>
    </w:p>
    <w:p>
      <w:pPr>
        <w:pStyle w:val="List Paragraph"/>
        <w:rPr>
          <w:rFonts w:ascii="Georgia" w:cs="Georgia" w:hAnsi="Georgia" w:eastAsia="Georgia"/>
          <w:sz w:val="20"/>
          <w:szCs w:val="20"/>
        </w:rPr>
      </w:pPr>
    </w:p>
    <w:p>
      <w:pPr>
        <w:pStyle w:val="Normal.0"/>
        <w:numPr>
          <w:ilvl w:val="0"/>
          <w:numId w:val="2"/>
        </w:numPr>
        <w:bidi w:val="0"/>
        <w:ind w:right="0"/>
        <w:jc w:val="both"/>
        <w:rPr>
          <w:rFonts w:ascii="Georgia" w:hAnsi="Georgia"/>
          <w:sz w:val="20"/>
          <w:szCs w:val="20"/>
          <w:rtl w:val="0"/>
          <w:lang w:val="en-US"/>
        </w:rPr>
      </w:pPr>
      <w:r>
        <w:rPr>
          <w:rFonts w:ascii="Georgia" w:hAnsi="Georgia"/>
          <w:sz w:val="20"/>
          <w:szCs w:val="20"/>
          <w:rtl w:val="0"/>
          <w:lang w:val="en-US"/>
        </w:rPr>
        <w:t xml:space="preserve">I understand that the </w:t>
      </w:r>
      <w:r>
        <w:rPr>
          <w:rFonts w:ascii="Georgia" w:hAnsi="Georgia" w:hint="default"/>
          <w:sz w:val="20"/>
          <w:szCs w:val="20"/>
          <w:rtl w:val="0"/>
          <w:lang w:val="en-US"/>
        </w:rPr>
        <w:t>“</w:t>
      </w:r>
      <w:r>
        <w:rPr>
          <w:rFonts w:ascii="Georgia" w:hAnsi="Georgia"/>
          <w:sz w:val="20"/>
          <w:szCs w:val="20"/>
          <w:rtl w:val="0"/>
          <w:lang w:val="en-US"/>
        </w:rPr>
        <w:t>Guide</w:t>
      </w:r>
      <w:r>
        <w:rPr>
          <w:rFonts w:ascii="Georgia" w:hAnsi="Georgia" w:hint="default"/>
          <w:sz w:val="20"/>
          <w:szCs w:val="20"/>
          <w:rtl w:val="0"/>
          <w:lang w:val="en-US"/>
        </w:rPr>
        <w:t xml:space="preserve">” </w:t>
      </w:r>
      <w:r>
        <w:rPr>
          <w:rFonts w:ascii="Georgia" w:hAnsi="Georgia"/>
          <w:sz w:val="20"/>
          <w:szCs w:val="20"/>
          <w:rtl w:val="0"/>
          <w:lang w:val="en-US"/>
        </w:rPr>
        <w:t>(discipler) is not trained in suicidal or crisis counseling; therefore, there will be no duty of care that includes critical care or suicidal counseling.</w:t>
      </w:r>
    </w:p>
    <w:p>
      <w:pPr>
        <w:pStyle w:val="List Paragraph"/>
        <w:rPr>
          <w:rFonts w:ascii="Georgia" w:cs="Georgia" w:hAnsi="Georgia" w:eastAsia="Georgia"/>
          <w:sz w:val="20"/>
          <w:szCs w:val="20"/>
        </w:rPr>
      </w:pPr>
    </w:p>
    <w:p>
      <w:pPr>
        <w:pStyle w:val="Normal.0"/>
        <w:jc w:val="both"/>
        <w:rPr>
          <w:rFonts w:ascii="Georgia" w:cs="Georgia" w:hAnsi="Georgia" w:eastAsia="Georgia"/>
          <w:sz w:val="20"/>
          <w:szCs w:val="20"/>
        </w:rPr>
      </w:pPr>
    </w:p>
    <w:p>
      <w:pPr>
        <w:pStyle w:val="Normal.0"/>
        <w:rPr>
          <w:rFonts w:ascii="Georgia" w:cs="Georgia" w:hAnsi="Georgia" w:eastAsia="Georgia"/>
          <w:sz w:val="20"/>
          <w:szCs w:val="20"/>
        </w:rPr>
      </w:pPr>
    </w:p>
    <w:p>
      <w:pPr>
        <w:pStyle w:val="Normal.0"/>
        <w:rPr>
          <w:rFonts w:ascii="Georgia" w:cs="Georgia" w:hAnsi="Georgia" w:eastAsia="Georgia"/>
          <w:sz w:val="20"/>
          <w:szCs w:val="20"/>
        </w:rPr>
      </w:pPr>
      <w:r>
        <w:rPr>
          <w:rFonts w:ascii="Georgia" w:hAnsi="Georgia"/>
          <w:sz w:val="20"/>
          <w:szCs w:val="20"/>
          <w:rtl w:val="0"/>
          <w:lang w:val="en-US"/>
        </w:rPr>
        <w:t>_______________________________________</w:t>
        <w:tab/>
        <w:t xml:space="preserve">               ______________________</w:t>
      </w:r>
    </w:p>
    <w:p>
      <w:pPr>
        <w:pStyle w:val="Normal.0"/>
        <w:rPr>
          <w:rFonts w:ascii="Georgia" w:cs="Georgia" w:hAnsi="Georgia" w:eastAsia="Georgia"/>
          <w:sz w:val="20"/>
          <w:szCs w:val="20"/>
        </w:rPr>
      </w:pPr>
      <w:r>
        <w:rPr>
          <w:rFonts w:ascii="Georgia" w:hAnsi="Georgia"/>
          <w:sz w:val="20"/>
          <w:szCs w:val="20"/>
          <w:rtl w:val="0"/>
          <w:lang w:val="en-US"/>
        </w:rPr>
        <w:t>Counselee</w:t>
        <w:tab/>
        <w:tab/>
        <w:tab/>
        <w:tab/>
        <w:tab/>
        <w:tab/>
        <w:tab/>
        <w:t>Date</w:t>
      </w:r>
    </w:p>
    <w:p>
      <w:pPr>
        <w:pStyle w:val="Normal.0"/>
        <w:rPr>
          <w:rFonts w:ascii="Georgia" w:cs="Georgia" w:hAnsi="Georgia" w:eastAsia="Georgia"/>
          <w:sz w:val="20"/>
          <w:szCs w:val="20"/>
        </w:rPr>
      </w:pPr>
    </w:p>
    <w:p>
      <w:pPr>
        <w:pStyle w:val="Normal.0"/>
        <w:rPr>
          <w:rFonts w:ascii="Georgia" w:cs="Georgia" w:hAnsi="Georgia" w:eastAsia="Georgia"/>
          <w:sz w:val="20"/>
          <w:szCs w:val="20"/>
        </w:rPr>
      </w:pPr>
    </w:p>
    <w:p>
      <w:pPr>
        <w:pStyle w:val="Normal.0"/>
        <w:rPr>
          <w:rFonts w:ascii="Georgia" w:cs="Georgia" w:hAnsi="Georgia" w:eastAsia="Georgia"/>
          <w:sz w:val="20"/>
          <w:szCs w:val="20"/>
        </w:rPr>
      </w:pPr>
      <w:r>
        <w:rPr>
          <w:rFonts w:ascii="Georgia" w:hAnsi="Georgia"/>
          <w:sz w:val="20"/>
          <w:szCs w:val="20"/>
          <w:rtl w:val="0"/>
          <w:lang w:val="en-US"/>
        </w:rPr>
        <w:t>_______________________________________</w:t>
        <w:tab/>
        <w:tab/>
        <w:t>______________________</w:t>
      </w:r>
    </w:p>
    <w:p>
      <w:pPr>
        <w:pStyle w:val="Normal.0"/>
      </w:pPr>
      <w:r>
        <w:rPr>
          <w:rFonts w:ascii="Georgia" w:hAnsi="Georgia"/>
          <w:sz w:val="20"/>
          <w:szCs w:val="20"/>
          <w:rtl w:val="0"/>
          <w:lang w:val="en-US"/>
        </w:rPr>
        <w:t>Counselor</w:t>
        <w:tab/>
        <w:tab/>
        <w:tab/>
        <w:tab/>
        <w:tab/>
        <w:tab/>
        <w:tab/>
        <w:t>Date</w:t>
      </w:r>
    </w:p>
    <w:sectPr>
      <w:headerReference w:type="default" r:id="rId5"/>
      <w:footerReference w:type="default" r:id="rId6"/>
      <w:pgSz w:w="12240" w:h="15840" w:orient="portrait"/>
      <w:pgMar w:top="1440" w:right="1800" w:bottom="720" w:left="180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 w:name="Georgia">
    <w:charset w:val="00"/>
    <w:family w:val="roman"/>
    <w:pitch w:val="default"/>
  </w:font>
  <w:font w:name="Textil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108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1080"/>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108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108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1080"/>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108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108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1080"/>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noFill/>
      </w14:textOutline>
      <w14:textFill>
        <w14:solidFill>
          <w14:srgbClr w14:val="000000"/>
        </w14:solidFill>
      </w14:textFill>
    </w:rPr>
  </w:style>
  <w:style w:type="paragraph" w:styleId="Heading 5">
    <w:name w:val="Heading 5"/>
    <w:next w:val="Normal.0"/>
    <w:pPr>
      <w:keepNext w:val="1"/>
      <w:keepLines w:val="0"/>
      <w:pageBreakBefore w:val="0"/>
      <w:widowControl w:val="1"/>
      <w:shd w:val="clear" w:color="auto" w:fill="auto"/>
      <w:suppressAutoHyphens w:val="0"/>
      <w:bidi w:val="0"/>
      <w:spacing w:before="0" w:after="0" w:line="240" w:lineRule="auto"/>
      <w:ind w:left="0" w:right="0" w:firstLine="0"/>
      <w:jc w:val="center"/>
      <w:outlineLvl w:val="2"/>
    </w:pPr>
    <w:rPr>
      <w:rFonts w:ascii="Georgia" w:cs="Arial Unicode MS" w:hAnsi="Georgia" w:eastAsia="Arial Unicode MS"/>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Text 3">
    <w:name w:val="Body Text 3"/>
    <w:next w:val="Body Text 3"/>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Body Text 2">
    <w:name w:val="Body Text 2"/>
    <w:next w:val="Body Text 2"/>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Textile" w:cs="Textile" w:hAnsi="Textile" w:eastAsia="Textil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Roman" w:cs="Times Roman" w:hAnsi="Times Roman" w:eastAsia="Times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